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D85" w:rsidRPr="00501DBC" w:rsidRDefault="00183D85" w:rsidP="00AF3C2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F3C2C">
        <w:rPr>
          <w:rFonts w:ascii="Times New Roman" w:hAnsi="Times New Roman" w:cs="Times New Roman"/>
          <w:b/>
          <w:sz w:val="44"/>
          <w:szCs w:val="44"/>
        </w:rPr>
        <w:t>Реле максимального тока РЭО-401</w:t>
      </w:r>
    </w:p>
    <w:p w:rsidR="00AF3C2C" w:rsidRPr="00501DBC" w:rsidRDefault="00AF3C2C" w:rsidP="00AF3C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D85" w:rsidRPr="00AF3C2C" w:rsidRDefault="00183D85" w:rsidP="00AF3C2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C2C"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:rsidR="00183D85" w:rsidRDefault="00183D85" w:rsidP="00183D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Максимальное токовое реле типа РЭО-401 предназначено для защиты от перегрузок и токов короткого замыкания электродвигателей постоянного тока и асинхронных электродвигателей с фазным ротором переменного тока при частоте сети 50 Гц.      </w:t>
      </w:r>
    </w:p>
    <w:p w:rsidR="00183D85" w:rsidRDefault="00183D85" w:rsidP="00183D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Многополюсное реле РЭО-401, состоящее из нескольких электромагнитных систем реле (собранных на общей скобе), предназначено для комплексной защиты электродвигателей.</w:t>
      </w:r>
    </w:p>
    <w:p w:rsidR="00183D85" w:rsidRPr="00AF3C2C" w:rsidRDefault="00183D85" w:rsidP="00183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F3C2C">
        <w:rPr>
          <w:rFonts w:ascii="Times New Roman" w:hAnsi="Times New Roman" w:cs="Times New Roman"/>
          <w:b/>
          <w:sz w:val="24"/>
          <w:szCs w:val="24"/>
        </w:rPr>
        <w:t xml:space="preserve">Структура условного обозначения </w:t>
      </w:r>
    </w:p>
    <w:p w:rsidR="00183D85" w:rsidRDefault="00183D85" w:rsidP="00183D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РЭО-401-Х3</w:t>
      </w:r>
    </w:p>
    <w:p w:rsidR="00183D85" w:rsidRDefault="00183D85" w:rsidP="00183D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РЭО-401 – серия и тип реле; </w:t>
      </w:r>
    </w:p>
    <w:p w:rsidR="00183D85" w:rsidRDefault="00183D85" w:rsidP="00183D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Х3 – климатическое исполнение (У, ХЛ, Т) и </w:t>
      </w:r>
      <w:r w:rsidR="006E7E9B">
        <w:rPr>
          <w:rFonts w:ascii="Times New Roman" w:hAnsi="Times New Roman" w:cs="Times New Roman"/>
          <w:sz w:val="24"/>
          <w:szCs w:val="24"/>
        </w:rPr>
        <w:t>категория размещения (3).</w:t>
      </w:r>
    </w:p>
    <w:p w:rsidR="006E7E9B" w:rsidRDefault="006E7E9B" w:rsidP="00183D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7E9B" w:rsidRPr="00AF3C2C" w:rsidRDefault="006E7E9B" w:rsidP="00AF3C2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C2C">
        <w:rPr>
          <w:rFonts w:ascii="Times New Roman" w:hAnsi="Times New Roman" w:cs="Times New Roman"/>
          <w:b/>
          <w:sz w:val="28"/>
          <w:szCs w:val="28"/>
        </w:rPr>
        <w:t>Условия эксплуатации</w:t>
      </w:r>
    </w:p>
    <w:p w:rsidR="006E7E9B" w:rsidRDefault="00E84F6F" w:rsidP="00183D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E7E9B">
        <w:rPr>
          <w:rFonts w:ascii="Times New Roman" w:hAnsi="Times New Roman" w:cs="Times New Roman"/>
          <w:sz w:val="24"/>
          <w:szCs w:val="24"/>
        </w:rPr>
        <w:t>Высота над уровнем моря до 4300м.</w:t>
      </w:r>
    </w:p>
    <w:p w:rsidR="006E7E9B" w:rsidRDefault="00E84F6F" w:rsidP="00183D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A7A6A">
        <w:rPr>
          <w:rFonts w:ascii="Times New Roman" w:hAnsi="Times New Roman" w:cs="Times New Roman"/>
          <w:sz w:val="24"/>
          <w:szCs w:val="24"/>
        </w:rPr>
        <w:t xml:space="preserve"> </w:t>
      </w:r>
      <w:r w:rsidR="006E7E9B">
        <w:rPr>
          <w:rFonts w:ascii="Times New Roman" w:hAnsi="Times New Roman" w:cs="Times New Roman"/>
          <w:sz w:val="24"/>
          <w:szCs w:val="24"/>
        </w:rPr>
        <w:t>Диапазон рабочих температур – от  -50°С до  +50°С.</w:t>
      </w:r>
    </w:p>
    <w:p w:rsidR="006E7E9B" w:rsidRDefault="00E84F6F" w:rsidP="00183D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A7A6A">
        <w:rPr>
          <w:rFonts w:ascii="Times New Roman" w:hAnsi="Times New Roman" w:cs="Times New Roman"/>
          <w:sz w:val="24"/>
          <w:szCs w:val="24"/>
        </w:rPr>
        <w:t xml:space="preserve"> </w:t>
      </w:r>
      <w:r w:rsidR="006E7E9B">
        <w:rPr>
          <w:rFonts w:ascii="Times New Roman" w:hAnsi="Times New Roman" w:cs="Times New Roman"/>
          <w:sz w:val="24"/>
          <w:szCs w:val="24"/>
        </w:rPr>
        <w:t xml:space="preserve">Окружающая среда – взрывобезопасная, не содержащая пыли в количестве, нарушающем работу реле, а также агрессивных газов и паров в концентрациях, разрушающих </w:t>
      </w:r>
      <w:r w:rsidR="0055568F">
        <w:rPr>
          <w:rFonts w:ascii="Times New Roman" w:hAnsi="Times New Roman" w:cs="Times New Roman"/>
          <w:sz w:val="24"/>
          <w:szCs w:val="24"/>
        </w:rPr>
        <w:t>металлы и изоляцию.</w:t>
      </w:r>
    </w:p>
    <w:p w:rsidR="00E84F6F" w:rsidRDefault="00E84F6F" w:rsidP="00183D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5568F">
        <w:rPr>
          <w:rFonts w:ascii="Times New Roman" w:hAnsi="Times New Roman" w:cs="Times New Roman"/>
          <w:sz w:val="24"/>
          <w:szCs w:val="24"/>
        </w:rPr>
        <w:t>Вибрация мест крепления реле в диапазоне частот от 1</w:t>
      </w:r>
      <w:r w:rsidR="00BA7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Гц</w:t>
      </w:r>
      <w:r w:rsidR="0055568F">
        <w:rPr>
          <w:rFonts w:ascii="Times New Roman" w:hAnsi="Times New Roman" w:cs="Times New Roman"/>
          <w:sz w:val="24"/>
          <w:szCs w:val="24"/>
        </w:rPr>
        <w:t xml:space="preserve"> до 25 Гц при ускорении </w:t>
      </w:r>
    </w:p>
    <w:p w:rsidR="0055568F" w:rsidRDefault="0055568F" w:rsidP="00183D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более 0,7g.</w:t>
      </w:r>
    </w:p>
    <w:p w:rsidR="00AF3C2C" w:rsidRDefault="00E84F6F" w:rsidP="00183D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5568F">
        <w:rPr>
          <w:rFonts w:ascii="Times New Roman" w:hAnsi="Times New Roman" w:cs="Times New Roman"/>
          <w:sz w:val="24"/>
          <w:szCs w:val="24"/>
        </w:rPr>
        <w:t>Крепление реле на вертикальной плоскости с допустимым отклонением не более 5° в любую сторону.</w:t>
      </w:r>
    </w:p>
    <w:p w:rsidR="00BA7A6A" w:rsidRDefault="00BA7A6A" w:rsidP="00183D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568F" w:rsidRPr="00AF3C2C" w:rsidRDefault="0055568F" w:rsidP="00AF3C2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C2C">
        <w:rPr>
          <w:rFonts w:ascii="Times New Roman" w:hAnsi="Times New Roman" w:cs="Times New Roman"/>
          <w:b/>
          <w:sz w:val="28"/>
          <w:szCs w:val="28"/>
        </w:rPr>
        <w:t>Технические данные</w:t>
      </w:r>
    </w:p>
    <w:p w:rsidR="0055568F" w:rsidRPr="00501DBC" w:rsidRDefault="0055568F" w:rsidP="00183D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Реле изготавливаются в следующих типоисполнениях:</w:t>
      </w:r>
    </w:p>
    <w:p w:rsidR="00AF3C2C" w:rsidRPr="00501DBC" w:rsidRDefault="00AF3C2C" w:rsidP="00183D8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33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2835"/>
        <w:gridCol w:w="2835"/>
        <w:gridCol w:w="2430"/>
      </w:tblGrid>
      <w:tr w:rsidR="0055568F" w:rsidTr="00BA7A6A">
        <w:trPr>
          <w:trHeight w:val="439"/>
        </w:trPr>
        <w:tc>
          <w:tcPr>
            <w:tcW w:w="5070" w:type="dxa"/>
            <w:gridSpan w:val="2"/>
          </w:tcPr>
          <w:p w:rsidR="0055568F" w:rsidRDefault="00E71E7D" w:rsidP="00E7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Номинальный ток втягивающей катушки, А</w:t>
            </w:r>
          </w:p>
        </w:tc>
        <w:tc>
          <w:tcPr>
            <w:tcW w:w="2835" w:type="dxa"/>
            <w:vMerge w:val="restart"/>
          </w:tcPr>
          <w:p w:rsidR="0055568F" w:rsidRPr="00E71E7D" w:rsidRDefault="00E71E7D" w:rsidP="00F55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Пределы регулировки по току срабатывания (1,3...4) I</w:t>
            </w:r>
            <w:r w:rsidRPr="00E71E7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</w:p>
        </w:tc>
        <w:tc>
          <w:tcPr>
            <w:tcW w:w="2430" w:type="dxa"/>
            <w:vMerge w:val="restart"/>
          </w:tcPr>
          <w:p w:rsidR="0055568F" w:rsidRDefault="00E71E7D" w:rsidP="00F55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 шпильки вывода реле, d, мм</w:t>
            </w:r>
          </w:p>
        </w:tc>
      </w:tr>
      <w:tr w:rsidR="0055568F" w:rsidTr="00E71E7D">
        <w:trPr>
          <w:trHeight w:val="270"/>
        </w:trPr>
        <w:tc>
          <w:tcPr>
            <w:tcW w:w="2235" w:type="dxa"/>
          </w:tcPr>
          <w:p w:rsidR="0055568F" w:rsidRDefault="00E71E7D" w:rsidP="00E71E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ПВ-100%</w:t>
            </w:r>
          </w:p>
        </w:tc>
        <w:tc>
          <w:tcPr>
            <w:tcW w:w="2835" w:type="dxa"/>
          </w:tcPr>
          <w:p w:rsidR="0055568F" w:rsidRDefault="00E71E7D" w:rsidP="00E71E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ПВ-40%</w:t>
            </w:r>
          </w:p>
        </w:tc>
        <w:tc>
          <w:tcPr>
            <w:tcW w:w="2835" w:type="dxa"/>
            <w:vMerge/>
          </w:tcPr>
          <w:p w:rsidR="0055568F" w:rsidRDefault="0055568F" w:rsidP="00E7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55568F" w:rsidRDefault="0055568F" w:rsidP="00E7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68F" w:rsidTr="00E71E7D">
        <w:trPr>
          <w:trHeight w:val="285"/>
        </w:trPr>
        <w:tc>
          <w:tcPr>
            <w:tcW w:w="2235" w:type="dxa"/>
          </w:tcPr>
          <w:p w:rsidR="0055568F" w:rsidRDefault="00E71E7D" w:rsidP="00E71E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835" w:type="dxa"/>
          </w:tcPr>
          <w:p w:rsidR="0055568F" w:rsidRDefault="00E71E7D" w:rsidP="00E71E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2835" w:type="dxa"/>
          </w:tcPr>
          <w:p w:rsidR="0055568F" w:rsidRDefault="00F55063" w:rsidP="00F55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420...1280</w:t>
            </w:r>
          </w:p>
        </w:tc>
        <w:tc>
          <w:tcPr>
            <w:tcW w:w="2430" w:type="dxa"/>
            <w:vMerge w:val="restart"/>
          </w:tcPr>
          <w:p w:rsidR="0055568F" w:rsidRDefault="00F55063" w:rsidP="00BA7A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М12</w:t>
            </w:r>
          </w:p>
        </w:tc>
      </w:tr>
      <w:tr w:rsidR="0055568F" w:rsidTr="00E71E7D">
        <w:trPr>
          <w:trHeight w:val="315"/>
        </w:trPr>
        <w:tc>
          <w:tcPr>
            <w:tcW w:w="2235" w:type="dxa"/>
          </w:tcPr>
          <w:p w:rsidR="0055568F" w:rsidRDefault="00E71E7D" w:rsidP="00E71E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835" w:type="dxa"/>
          </w:tcPr>
          <w:p w:rsidR="0055568F" w:rsidRDefault="00E71E7D" w:rsidP="00E71E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2835" w:type="dxa"/>
          </w:tcPr>
          <w:p w:rsidR="0055568F" w:rsidRDefault="00F55063" w:rsidP="00F55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325...1000</w:t>
            </w:r>
          </w:p>
        </w:tc>
        <w:tc>
          <w:tcPr>
            <w:tcW w:w="2430" w:type="dxa"/>
            <w:vMerge/>
          </w:tcPr>
          <w:p w:rsidR="0055568F" w:rsidRDefault="0055568F" w:rsidP="00E7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68F" w:rsidTr="00E71E7D">
        <w:trPr>
          <w:trHeight w:val="360"/>
        </w:trPr>
        <w:tc>
          <w:tcPr>
            <w:tcW w:w="2235" w:type="dxa"/>
          </w:tcPr>
          <w:p w:rsidR="0055568F" w:rsidRDefault="00E71E7D" w:rsidP="00E71E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835" w:type="dxa"/>
          </w:tcPr>
          <w:p w:rsidR="0055568F" w:rsidRDefault="00E71E7D" w:rsidP="00E71E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835" w:type="dxa"/>
          </w:tcPr>
          <w:p w:rsidR="0055568F" w:rsidRDefault="00F55063" w:rsidP="00F55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210...640</w:t>
            </w:r>
          </w:p>
        </w:tc>
        <w:tc>
          <w:tcPr>
            <w:tcW w:w="2430" w:type="dxa"/>
          </w:tcPr>
          <w:p w:rsidR="0055568F" w:rsidRDefault="00F55063" w:rsidP="00F55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М10</w:t>
            </w:r>
          </w:p>
        </w:tc>
      </w:tr>
      <w:tr w:rsidR="0055568F" w:rsidTr="00E71E7D">
        <w:trPr>
          <w:trHeight w:val="345"/>
        </w:trPr>
        <w:tc>
          <w:tcPr>
            <w:tcW w:w="2235" w:type="dxa"/>
          </w:tcPr>
          <w:p w:rsidR="0055568F" w:rsidRDefault="00E71E7D" w:rsidP="00E71E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</w:tcPr>
          <w:p w:rsidR="0055568F" w:rsidRDefault="00F55063" w:rsidP="00E71E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</w:tcPr>
          <w:p w:rsidR="0055568F" w:rsidRDefault="00F55063" w:rsidP="00F55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130...400</w:t>
            </w:r>
          </w:p>
        </w:tc>
        <w:tc>
          <w:tcPr>
            <w:tcW w:w="2430" w:type="dxa"/>
            <w:vMerge w:val="restart"/>
          </w:tcPr>
          <w:p w:rsidR="0055568F" w:rsidRDefault="0055568F" w:rsidP="00F55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63" w:rsidRDefault="00F55063" w:rsidP="00F55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М8</w:t>
            </w:r>
          </w:p>
        </w:tc>
      </w:tr>
      <w:tr w:rsidR="0055568F" w:rsidTr="00E71E7D">
        <w:trPr>
          <w:trHeight w:val="375"/>
        </w:trPr>
        <w:tc>
          <w:tcPr>
            <w:tcW w:w="2235" w:type="dxa"/>
          </w:tcPr>
          <w:p w:rsidR="0055568F" w:rsidRDefault="00E71E7D" w:rsidP="00E71E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35" w:type="dxa"/>
          </w:tcPr>
          <w:p w:rsidR="0055568F" w:rsidRDefault="00F55063" w:rsidP="00F55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835" w:type="dxa"/>
          </w:tcPr>
          <w:p w:rsidR="0055568F" w:rsidRDefault="00F55063" w:rsidP="00F55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82...252</w:t>
            </w:r>
          </w:p>
        </w:tc>
        <w:tc>
          <w:tcPr>
            <w:tcW w:w="2430" w:type="dxa"/>
            <w:vMerge/>
          </w:tcPr>
          <w:p w:rsidR="0055568F" w:rsidRDefault="0055568F" w:rsidP="00E7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7D" w:rsidTr="00E71E7D">
        <w:trPr>
          <w:trHeight w:val="345"/>
        </w:trPr>
        <w:tc>
          <w:tcPr>
            <w:tcW w:w="2235" w:type="dxa"/>
          </w:tcPr>
          <w:p w:rsidR="00E71E7D" w:rsidRDefault="00E71E7D" w:rsidP="00E71E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:rsidR="00E71E7D" w:rsidRDefault="00F55063" w:rsidP="00F55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</w:tcPr>
          <w:p w:rsidR="00E71E7D" w:rsidRDefault="00F55063" w:rsidP="00F55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52...160</w:t>
            </w:r>
          </w:p>
        </w:tc>
        <w:tc>
          <w:tcPr>
            <w:tcW w:w="2430" w:type="dxa"/>
            <w:vMerge w:val="restart"/>
          </w:tcPr>
          <w:p w:rsidR="00E71E7D" w:rsidRDefault="00E71E7D" w:rsidP="00F55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63" w:rsidRDefault="00F55063" w:rsidP="00F55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63" w:rsidRDefault="00F55063" w:rsidP="00F55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М6</w:t>
            </w:r>
          </w:p>
        </w:tc>
      </w:tr>
      <w:tr w:rsidR="00E71E7D" w:rsidTr="00E71E7D">
        <w:trPr>
          <w:trHeight w:val="300"/>
        </w:trPr>
        <w:tc>
          <w:tcPr>
            <w:tcW w:w="2235" w:type="dxa"/>
          </w:tcPr>
          <w:p w:rsidR="00E71E7D" w:rsidRDefault="00E71E7D" w:rsidP="00E71E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E71E7D" w:rsidRDefault="00F55063" w:rsidP="00F55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</w:tcPr>
          <w:p w:rsidR="00E71E7D" w:rsidRDefault="00F55063" w:rsidP="00F55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33...100</w:t>
            </w:r>
          </w:p>
        </w:tc>
        <w:tc>
          <w:tcPr>
            <w:tcW w:w="2430" w:type="dxa"/>
            <w:vMerge/>
          </w:tcPr>
          <w:p w:rsidR="00E71E7D" w:rsidRDefault="00E71E7D" w:rsidP="00E7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7D" w:rsidTr="00E71E7D">
        <w:trPr>
          <w:trHeight w:val="390"/>
        </w:trPr>
        <w:tc>
          <w:tcPr>
            <w:tcW w:w="2235" w:type="dxa"/>
          </w:tcPr>
          <w:p w:rsidR="00E71E7D" w:rsidRDefault="00E71E7D" w:rsidP="00E71E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E71E7D" w:rsidRDefault="00F55063" w:rsidP="00F55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E71E7D" w:rsidRDefault="00F55063" w:rsidP="00F55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21...64</w:t>
            </w:r>
          </w:p>
        </w:tc>
        <w:tc>
          <w:tcPr>
            <w:tcW w:w="2430" w:type="dxa"/>
            <w:vMerge/>
          </w:tcPr>
          <w:p w:rsidR="00E71E7D" w:rsidRDefault="00E71E7D" w:rsidP="00E7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7D" w:rsidTr="00E71E7D">
        <w:trPr>
          <w:trHeight w:val="345"/>
        </w:trPr>
        <w:tc>
          <w:tcPr>
            <w:tcW w:w="2235" w:type="dxa"/>
          </w:tcPr>
          <w:p w:rsidR="00E71E7D" w:rsidRDefault="00E71E7D" w:rsidP="00E71E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E71E7D" w:rsidRDefault="00F55063" w:rsidP="00F55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E71E7D" w:rsidRDefault="00F55063" w:rsidP="00F55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13...40</w:t>
            </w:r>
          </w:p>
        </w:tc>
        <w:tc>
          <w:tcPr>
            <w:tcW w:w="2430" w:type="dxa"/>
            <w:vMerge/>
          </w:tcPr>
          <w:p w:rsidR="00E71E7D" w:rsidRDefault="00E71E7D" w:rsidP="00E7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7D" w:rsidTr="00E71E7D">
        <w:trPr>
          <w:trHeight w:val="225"/>
        </w:trPr>
        <w:tc>
          <w:tcPr>
            <w:tcW w:w="2235" w:type="dxa"/>
          </w:tcPr>
          <w:p w:rsidR="00E71E7D" w:rsidRDefault="00E71E7D" w:rsidP="00E71E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71E7D" w:rsidRDefault="00F55063" w:rsidP="00F55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E71E7D" w:rsidRDefault="00F55063" w:rsidP="00F55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8...24</w:t>
            </w:r>
          </w:p>
        </w:tc>
        <w:tc>
          <w:tcPr>
            <w:tcW w:w="2430" w:type="dxa"/>
            <w:vMerge/>
          </w:tcPr>
          <w:p w:rsidR="00E71E7D" w:rsidRDefault="00E71E7D" w:rsidP="00E7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3C2C" w:rsidRPr="00BA7A6A" w:rsidRDefault="00AF3C2C" w:rsidP="00AF3C2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C2C">
        <w:rPr>
          <w:rFonts w:ascii="Times New Roman" w:hAnsi="Times New Roman" w:cs="Times New Roman"/>
          <w:b/>
          <w:sz w:val="28"/>
          <w:szCs w:val="28"/>
        </w:rPr>
        <w:lastRenderedPageBreak/>
        <w:t>Конструкция, габаритные и установочные размеры</w:t>
      </w:r>
    </w:p>
    <w:p w:rsidR="00AF3C2C" w:rsidRPr="00AF3C2C" w:rsidRDefault="00AF3C2C" w:rsidP="00183D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3C2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55063">
        <w:rPr>
          <w:rFonts w:ascii="Times New Roman" w:hAnsi="Times New Roman" w:cs="Times New Roman"/>
          <w:sz w:val="24"/>
          <w:szCs w:val="24"/>
        </w:rPr>
        <w:t>Конструкция, габаритные</w:t>
      </w:r>
      <w:r w:rsidR="00B72C20">
        <w:rPr>
          <w:rFonts w:ascii="Times New Roman" w:hAnsi="Times New Roman" w:cs="Times New Roman"/>
          <w:sz w:val="24"/>
          <w:szCs w:val="24"/>
        </w:rPr>
        <w:t xml:space="preserve"> и установочные размеры</w:t>
      </w:r>
      <w:r w:rsidR="00016AE7" w:rsidRPr="00016AE7">
        <w:rPr>
          <w:rFonts w:ascii="Times New Roman" w:hAnsi="Times New Roman" w:cs="Times New Roman"/>
          <w:sz w:val="24"/>
          <w:szCs w:val="24"/>
        </w:rPr>
        <w:t xml:space="preserve"> </w:t>
      </w:r>
      <w:r w:rsidR="00016AE7">
        <w:rPr>
          <w:rFonts w:ascii="Times New Roman" w:hAnsi="Times New Roman" w:cs="Times New Roman"/>
          <w:sz w:val="24"/>
          <w:szCs w:val="24"/>
        </w:rPr>
        <w:t>показаны на рис.1 и 2.</w:t>
      </w:r>
    </w:p>
    <w:p w:rsidR="00AF3C2C" w:rsidRDefault="00AF3C2C" w:rsidP="00183D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16AE7">
        <w:rPr>
          <w:rFonts w:ascii="Times New Roman" w:hAnsi="Times New Roman" w:cs="Times New Roman"/>
          <w:sz w:val="24"/>
          <w:szCs w:val="24"/>
        </w:rPr>
        <w:t>Электромагнитные системы реле им</w:t>
      </w:r>
      <w:r>
        <w:rPr>
          <w:rFonts w:ascii="Times New Roman" w:hAnsi="Times New Roman" w:cs="Times New Roman"/>
          <w:sz w:val="24"/>
          <w:szCs w:val="24"/>
        </w:rPr>
        <w:t>еют скобу магнитопровода 5 с вве</w:t>
      </w:r>
      <w:r w:rsidR="00016AE7">
        <w:rPr>
          <w:rFonts w:ascii="Times New Roman" w:hAnsi="Times New Roman" w:cs="Times New Roman"/>
          <w:sz w:val="24"/>
          <w:szCs w:val="24"/>
        </w:rPr>
        <w:t xml:space="preserve">рнутой в неё </w:t>
      </w:r>
    </w:p>
    <w:p w:rsidR="00016AE7" w:rsidRDefault="00016AE7" w:rsidP="00183D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трубкой 10, на которой расположена втягивающая катушка 6 на изоляционном каркасе. Внутри трубки находится якорь 11, который имеет возможность свободного перемещения вдоль трубки.</w:t>
      </w:r>
    </w:p>
    <w:p w:rsidR="00B72C20" w:rsidRDefault="00016AE7" w:rsidP="00183D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Положение якоря определяет величину тока срабатывания реле. При движении</w:t>
      </w:r>
      <w:r w:rsidR="00B240FC">
        <w:rPr>
          <w:rFonts w:ascii="Times New Roman" w:hAnsi="Times New Roman" w:cs="Times New Roman"/>
          <w:sz w:val="24"/>
          <w:szCs w:val="24"/>
        </w:rPr>
        <w:t xml:space="preserve"> вверх якорь через толкатель 4 размыкает контакты электрической блокировки.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89733" cy="4255663"/>
            <wp:effectExtent l="19050" t="0" r="0" b="0"/>
            <wp:docPr id="1" name="Рисунок 1" descr="D:\ИНТЕРНЕТ САЙТ БЕТЗ\RI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НТЕРНЕТ САЙТ БЕТЗ\RIS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414" cy="4255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0FC" w:rsidRDefault="00B240FC" w:rsidP="00183D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AF3C2C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Рис.1.</w:t>
      </w:r>
    </w:p>
    <w:p w:rsidR="00B240FC" w:rsidRDefault="00B240FC" w:rsidP="00183D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0FC" w:rsidRDefault="00B240FC" w:rsidP="00183D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F3C2C">
        <w:rPr>
          <w:rFonts w:ascii="Times New Roman" w:hAnsi="Times New Roman" w:cs="Times New Roman"/>
          <w:sz w:val="24"/>
          <w:szCs w:val="24"/>
        </w:rPr>
        <w:t>Регулирование тока срабатывания реле РЭО-401 производится изменением положения скобы 7 с фиксацией ее положения винтом 8.</w:t>
      </w:r>
    </w:p>
    <w:p w:rsidR="00AF3C2C" w:rsidRDefault="00BF0D8E" w:rsidP="00183D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F3C2C">
        <w:rPr>
          <w:rFonts w:ascii="Times New Roman" w:hAnsi="Times New Roman" w:cs="Times New Roman"/>
          <w:sz w:val="24"/>
          <w:szCs w:val="24"/>
        </w:rPr>
        <w:t xml:space="preserve">После этого якорь с толкателем возвращается в свое нижнее положение </w:t>
      </w:r>
      <w:r w:rsidR="002769C6">
        <w:rPr>
          <w:rFonts w:ascii="Times New Roman" w:hAnsi="Times New Roman" w:cs="Times New Roman"/>
          <w:sz w:val="24"/>
          <w:szCs w:val="24"/>
        </w:rPr>
        <w:t>и контакты под действием пружины 2 замыкаются.</w:t>
      </w:r>
    </w:p>
    <w:p w:rsidR="002769C6" w:rsidRDefault="002769C6" w:rsidP="00183D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Присоединение проводов к реле – переднее.</w:t>
      </w:r>
    </w:p>
    <w:p w:rsidR="002769C6" w:rsidRDefault="002769C6" w:rsidP="00183D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Длина шпильки крепления 1 – 16см либо 42см.</w:t>
      </w:r>
    </w:p>
    <w:p w:rsidR="000C573E" w:rsidRDefault="000C573E" w:rsidP="00183D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573E" w:rsidRDefault="000C573E" w:rsidP="00183D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746997" cy="3913785"/>
            <wp:effectExtent l="19050" t="0" r="0" b="0"/>
            <wp:docPr id="2" name="Рисунок 1" descr="D:\ИНТЕРНЕТ САЙТ БЕТЗ\РЭО-401  чертёж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НТЕРНЕТ САЙТ БЕТЗ\РЭО-401  чертёж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997" cy="391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73E" w:rsidRDefault="000C573E" w:rsidP="00183D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573E" w:rsidRPr="00E934AE" w:rsidRDefault="00E934AE" w:rsidP="00E934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Рис.2.</w:t>
      </w:r>
    </w:p>
    <w:sectPr w:rsidR="000C573E" w:rsidRPr="00E934AE" w:rsidSect="00183D85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1A0" w:rsidRDefault="00D011A0" w:rsidP="00501DBC">
      <w:pPr>
        <w:spacing w:after="0" w:line="240" w:lineRule="auto"/>
      </w:pPr>
      <w:r>
        <w:separator/>
      </w:r>
    </w:p>
  </w:endnote>
  <w:endnote w:type="continuationSeparator" w:id="1">
    <w:p w:rsidR="00D011A0" w:rsidRDefault="00D011A0" w:rsidP="00501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73829"/>
      <w:docPartObj>
        <w:docPartGallery w:val="Page Numbers (Bottom of Page)"/>
        <w:docPartUnique/>
      </w:docPartObj>
    </w:sdtPr>
    <w:sdtContent>
      <w:p w:rsidR="00501DBC" w:rsidRDefault="002F39C3">
        <w:pPr>
          <w:pStyle w:val="a7"/>
          <w:jc w:val="right"/>
        </w:pPr>
        <w:fldSimple w:instr=" PAGE   \* MERGEFORMAT ">
          <w:r w:rsidR="00E934AE">
            <w:rPr>
              <w:noProof/>
            </w:rPr>
            <w:t>1</w:t>
          </w:r>
        </w:fldSimple>
      </w:p>
    </w:sdtContent>
  </w:sdt>
  <w:p w:rsidR="00501DBC" w:rsidRDefault="00501DB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1A0" w:rsidRDefault="00D011A0" w:rsidP="00501DBC">
      <w:pPr>
        <w:spacing w:after="0" w:line="240" w:lineRule="auto"/>
      </w:pPr>
      <w:r>
        <w:separator/>
      </w:r>
    </w:p>
  </w:footnote>
  <w:footnote w:type="continuationSeparator" w:id="1">
    <w:p w:rsidR="00D011A0" w:rsidRDefault="00D011A0" w:rsidP="00501D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3D85"/>
    <w:rsid w:val="00016AE7"/>
    <w:rsid w:val="000C573E"/>
    <w:rsid w:val="00183D85"/>
    <w:rsid w:val="0019249F"/>
    <w:rsid w:val="002769C6"/>
    <w:rsid w:val="002F39C3"/>
    <w:rsid w:val="003019F0"/>
    <w:rsid w:val="00501DBC"/>
    <w:rsid w:val="0055568F"/>
    <w:rsid w:val="006E7E9B"/>
    <w:rsid w:val="00AF3C2C"/>
    <w:rsid w:val="00B240FC"/>
    <w:rsid w:val="00B72C20"/>
    <w:rsid w:val="00BA7A6A"/>
    <w:rsid w:val="00BF0D8E"/>
    <w:rsid w:val="00D011A0"/>
    <w:rsid w:val="00D06C0E"/>
    <w:rsid w:val="00D504EE"/>
    <w:rsid w:val="00E71E7D"/>
    <w:rsid w:val="00E84F6F"/>
    <w:rsid w:val="00E934AE"/>
    <w:rsid w:val="00F55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A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01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1DBC"/>
  </w:style>
  <w:style w:type="paragraph" w:styleId="a7">
    <w:name w:val="footer"/>
    <w:basedOn w:val="a"/>
    <w:link w:val="a8"/>
    <w:uiPriority w:val="99"/>
    <w:unhideWhenUsed/>
    <w:rsid w:val="00501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1D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2002-01-01T03:05:00Z</dcterms:created>
  <dcterms:modified xsi:type="dcterms:W3CDTF">2002-01-01T06:03:00Z</dcterms:modified>
</cp:coreProperties>
</file>